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953AD5" w14:paraId="36919D4D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vAlign w:val="center"/>
          </w:tcPr>
          <w:p w14:paraId="36919D4B" w14:textId="77777777" w:rsidR="00953AD5" w:rsidRDefault="007E60D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6919D8B" wp14:editId="36919D8C">
                  <wp:extent cx="1143000" cy="11049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14:paraId="36919D4C" w14:textId="77777777" w:rsidR="00953AD5" w:rsidRDefault="007E60D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6919D8D" wp14:editId="36919D8E">
                  <wp:extent cx="1714500" cy="447675"/>
                  <wp:effectExtent l="0" t="0" r="0" b="0"/>
                  <wp:docPr id="614834184" name="Picture 614834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919D4E" w14:textId="77777777" w:rsidR="00953AD5" w:rsidRDefault="00953AD5">
      <w:pPr>
        <w:spacing w:after="120"/>
      </w:pPr>
    </w:p>
    <w:p w14:paraId="36919D4F" w14:textId="77777777" w:rsidR="00953AD5" w:rsidRDefault="007E60D0">
      <w:pPr>
        <w:spacing w:after="40"/>
        <w:jc w:val="center"/>
      </w:pPr>
      <w:r>
        <w:rPr>
          <w:b/>
          <w:bCs/>
          <w:color w:val="8A4A0F"/>
          <w:sz w:val="44"/>
          <w:szCs w:val="44"/>
        </w:rPr>
        <w:t>NDIThrive</w:t>
      </w:r>
    </w:p>
    <w:p w14:paraId="36919D50" w14:textId="77777777" w:rsidR="00953AD5" w:rsidRDefault="007E60D0">
      <w:pPr>
        <w:spacing w:after="300"/>
        <w:jc w:val="center"/>
      </w:pPr>
      <w:r>
        <w:rPr>
          <w:i/>
          <w:iCs/>
          <w:color w:val="B5651D"/>
          <w:sz w:val="26"/>
          <w:szCs w:val="26"/>
        </w:rPr>
        <w:t>ASDAN Program Catalogue — Short Courses &amp; Pathway Programs</w:t>
      </w:r>
    </w:p>
    <w:p w14:paraId="36919D51" w14:textId="77777777" w:rsidR="00953AD5" w:rsidRDefault="007E60D0">
      <w:pPr>
        <w:spacing w:after="120"/>
      </w:pPr>
      <w:r>
        <w:rPr>
          <w:color w:val="2B2118"/>
          <w:sz w:val="21"/>
          <w:szCs w:val="21"/>
        </w:rPr>
        <w:t xml:space="preserve">NDIThrive Pty Ltd is approved to deliver ASDAN's full Short Course catalogue. Each Short Course is a flexible, portfolio-based program accrediting 10–60 hours of </w:t>
      </w:r>
      <w:proofErr w:type="gramStart"/>
      <w:r>
        <w:rPr>
          <w:color w:val="2B2118"/>
          <w:sz w:val="21"/>
          <w:szCs w:val="21"/>
        </w:rPr>
        <w:t>activity, and</w:t>
      </w:r>
      <w:proofErr w:type="gramEnd"/>
      <w:r>
        <w:rPr>
          <w:color w:val="2B2118"/>
          <w:sz w:val="21"/>
          <w:szCs w:val="21"/>
        </w:rPr>
        <w:t xml:space="preserve"> can stand alone as a single term's study or be combined with other Short Courses before certification. Courses are internally moderated and evidenced through a student portfolio (or e-portfolio), built up as learners complete practical challenges.</w:t>
      </w:r>
    </w:p>
    <w:p w14:paraId="36919D52" w14:textId="77777777" w:rsidR="00953AD5" w:rsidRDefault="007E60D0">
      <w:pPr>
        <w:pStyle w:val="Heading1"/>
        <w:pBdr>
          <w:bottom w:val="single" w:sz="6" w:space="4" w:color="B5651D"/>
        </w:pBdr>
        <w:spacing w:before="320" w:after="140"/>
      </w:pPr>
      <w:r>
        <w:rPr>
          <w:b/>
          <w:bCs/>
          <w:color w:val="8A4A0F"/>
          <w:sz w:val="28"/>
          <w:szCs w:val="28"/>
        </w:rPr>
        <w:t>Personal &amp; Social Development</w:t>
      </w:r>
    </w:p>
    <w:p w14:paraId="36919D53" w14:textId="77777777" w:rsidR="00953AD5" w:rsidRDefault="007E60D0">
      <w:pPr>
        <w:spacing w:after="130"/>
      </w:pPr>
      <w:r>
        <w:rPr>
          <w:b/>
          <w:bCs/>
          <w:color w:val="8A4A0F"/>
          <w:sz w:val="21"/>
          <w:szCs w:val="21"/>
        </w:rPr>
        <w:t xml:space="preserve">PSHE — </w:t>
      </w:r>
      <w:r>
        <w:rPr>
          <w:color w:val="2B2118"/>
          <w:sz w:val="21"/>
          <w:szCs w:val="21"/>
        </w:rPr>
        <w:t>Covers personal, social, health and economic topics such as keeping safe and healthy, financial choices, and respectful relationships — modules can be tailored to each learner's needs and understanding.</w:t>
      </w:r>
    </w:p>
    <w:p w14:paraId="36919D54" w14:textId="77777777" w:rsidR="00953AD5" w:rsidRDefault="007E60D0">
      <w:pPr>
        <w:spacing w:after="130"/>
      </w:pPr>
      <w:r>
        <w:rPr>
          <w:b/>
          <w:bCs/>
          <w:color w:val="8A4A0F"/>
          <w:sz w:val="21"/>
          <w:szCs w:val="21"/>
        </w:rPr>
        <w:t xml:space="preserve">Citizenship — </w:t>
      </w:r>
      <w:r>
        <w:rPr>
          <w:color w:val="2B2118"/>
          <w:sz w:val="21"/>
          <w:szCs w:val="21"/>
        </w:rPr>
        <w:t>Builds understanding of citizenship issues, rights, responsibilities and participating in society, aligned to key citizenship topics.</w:t>
      </w:r>
    </w:p>
    <w:p w14:paraId="36919D55" w14:textId="77777777" w:rsidR="00953AD5" w:rsidRDefault="007E60D0">
      <w:pPr>
        <w:spacing w:after="130"/>
      </w:pPr>
      <w:r>
        <w:rPr>
          <w:b/>
          <w:bCs/>
          <w:color w:val="8A4A0F"/>
          <w:sz w:val="21"/>
          <w:szCs w:val="21"/>
        </w:rPr>
        <w:t xml:space="preserve">Beliefs and Values — </w:t>
      </w:r>
      <w:r>
        <w:rPr>
          <w:color w:val="2B2118"/>
          <w:sz w:val="21"/>
          <w:szCs w:val="21"/>
        </w:rPr>
        <w:t>Helps learners explore different beliefs and value systems, understand diverse perspectives, and develop the social skills to engage with a multicultural community.</w:t>
      </w:r>
    </w:p>
    <w:p w14:paraId="36919D56" w14:textId="77777777" w:rsidR="00953AD5" w:rsidRDefault="007E60D0">
      <w:pPr>
        <w:spacing w:after="130"/>
      </w:pPr>
      <w:r>
        <w:rPr>
          <w:b/>
          <w:bCs/>
          <w:color w:val="8A4A0F"/>
          <w:sz w:val="21"/>
          <w:szCs w:val="21"/>
        </w:rPr>
        <w:t xml:space="preserve">Personal Finance — </w:t>
      </w:r>
      <w:r>
        <w:rPr>
          <w:color w:val="2B2118"/>
          <w:sz w:val="21"/>
          <w:szCs w:val="21"/>
        </w:rPr>
        <w:t>Builds financial awareness and money-management skills, aimed at increasing learners' economic wellbeing and confidence handling their own finances.</w:t>
      </w:r>
    </w:p>
    <w:p w14:paraId="36919D57" w14:textId="77777777" w:rsidR="00953AD5" w:rsidRDefault="007E60D0">
      <w:pPr>
        <w:spacing w:after="130"/>
      </w:pPr>
      <w:r>
        <w:rPr>
          <w:b/>
          <w:bCs/>
          <w:color w:val="8A4A0F"/>
          <w:sz w:val="21"/>
          <w:szCs w:val="21"/>
        </w:rPr>
        <w:t xml:space="preserve">Living Independently — </w:t>
      </w:r>
      <w:r>
        <w:rPr>
          <w:color w:val="2B2118"/>
          <w:sz w:val="21"/>
          <w:szCs w:val="21"/>
        </w:rPr>
        <w:t>Focused on the practical and personal skills needed for independent living — budgeting, home management, and self-care routines.</w:t>
      </w:r>
    </w:p>
    <w:p w14:paraId="36919D58" w14:textId="77777777" w:rsidR="00953AD5" w:rsidRDefault="007E60D0">
      <w:pPr>
        <w:pStyle w:val="Heading1"/>
        <w:pBdr>
          <w:bottom w:val="single" w:sz="6" w:space="4" w:color="B5651D"/>
        </w:pBdr>
        <w:spacing w:before="320" w:after="140"/>
      </w:pPr>
      <w:r>
        <w:rPr>
          <w:b/>
          <w:bCs/>
          <w:color w:val="8A4A0F"/>
          <w:sz w:val="28"/>
          <w:szCs w:val="28"/>
        </w:rPr>
        <w:t>Careers, Enterprise &amp; Leadership</w:t>
      </w:r>
    </w:p>
    <w:p w14:paraId="36919D59" w14:textId="77777777" w:rsidR="00953AD5" w:rsidRDefault="007E60D0">
      <w:pPr>
        <w:spacing w:after="130"/>
      </w:pPr>
      <w:r>
        <w:rPr>
          <w:b/>
          <w:bCs/>
          <w:color w:val="8A4A0F"/>
          <w:sz w:val="21"/>
          <w:szCs w:val="21"/>
        </w:rPr>
        <w:t xml:space="preserve">Careers and Experiencing Work — </w:t>
      </w:r>
      <w:r>
        <w:rPr>
          <w:color w:val="2B2118"/>
          <w:sz w:val="21"/>
          <w:szCs w:val="21"/>
        </w:rPr>
        <w:t>Supports careers education and work-experience planning — helping learners explore career options, build employability skills, and plan next steps into further education, apprenticeships, or work.</w:t>
      </w:r>
    </w:p>
    <w:p w14:paraId="36919D5A" w14:textId="77777777" w:rsidR="00953AD5" w:rsidRDefault="007E60D0">
      <w:pPr>
        <w:spacing w:after="130"/>
      </w:pPr>
      <w:r>
        <w:rPr>
          <w:b/>
          <w:bCs/>
          <w:color w:val="8A4A0F"/>
          <w:sz w:val="21"/>
          <w:szCs w:val="21"/>
        </w:rPr>
        <w:t xml:space="preserve">Enterprise — </w:t>
      </w:r>
      <w:r>
        <w:rPr>
          <w:color w:val="2B2118"/>
          <w:sz w:val="21"/>
          <w:szCs w:val="21"/>
        </w:rPr>
        <w:t>Develops enterprise and entrepreneurial skills through practical activity-based challenges.</w:t>
      </w:r>
    </w:p>
    <w:p w14:paraId="36919D5B" w14:textId="77777777" w:rsidR="00953AD5" w:rsidRDefault="007E60D0">
      <w:pPr>
        <w:spacing w:after="130"/>
      </w:pPr>
      <w:r>
        <w:rPr>
          <w:b/>
          <w:bCs/>
          <w:color w:val="8A4A0F"/>
          <w:sz w:val="21"/>
          <w:szCs w:val="21"/>
        </w:rPr>
        <w:t xml:space="preserve">Leadership — </w:t>
      </w:r>
      <w:r>
        <w:rPr>
          <w:color w:val="2B2118"/>
          <w:sz w:val="21"/>
          <w:szCs w:val="21"/>
        </w:rPr>
        <w:t xml:space="preserve">Builds leadership skills and confidence — suitable both for learners new to leadership and those wanting to </w:t>
      </w:r>
      <w:proofErr w:type="spellStart"/>
      <w:r>
        <w:rPr>
          <w:color w:val="2B2118"/>
          <w:sz w:val="21"/>
          <w:szCs w:val="21"/>
        </w:rPr>
        <w:t>formalise</w:t>
      </w:r>
      <w:proofErr w:type="spellEnd"/>
      <w:r>
        <w:rPr>
          <w:color w:val="2B2118"/>
          <w:sz w:val="21"/>
          <w:szCs w:val="21"/>
        </w:rPr>
        <w:t xml:space="preserve"> existing leadership experience.</w:t>
      </w:r>
    </w:p>
    <w:p w14:paraId="36919D5C" w14:textId="77777777" w:rsidR="00953AD5" w:rsidRDefault="007E60D0">
      <w:pPr>
        <w:spacing w:after="130"/>
      </w:pPr>
      <w:r>
        <w:rPr>
          <w:b/>
          <w:bCs/>
          <w:color w:val="8A4A0F"/>
          <w:sz w:val="21"/>
          <w:szCs w:val="21"/>
        </w:rPr>
        <w:t xml:space="preserve">Employability Skills Development — </w:t>
      </w:r>
      <w:r>
        <w:rPr>
          <w:color w:val="2B2118"/>
          <w:sz w:val="21"/>
          <w:szCs w:val="21"/>
        </w:rPr>
        <w:t>A broader skills-development pathway (sits alongside the Short Courses) focused on the practical skills needed to enter and succeed in the workplace.</w:t>
      </w:r>
    </w:p>
    <w:p w14:paraId="36919D5D" w14:textId="77777777" w:rsidR="00953AD5" w:rsidRDefault="007E60D0">
      <w:pPr>
        <w:spacing w:after="130"/>
      </w:pPr>
      <w:r>
        <w:rPr>
          <w:b/>
          <w:bCs/>
          <w:color w:val="8A4A0F"/>
          <w:sz w:val="21"/>
          <w:szCs w:val="21"/>
        </w:rPr>
        <w:t xml:space="preserve">Peer Mentoring — </w:t>
      </w:r>
      <w:proofErr w:type="spellStart"/>
      <w:r>
        <w:rPr>
          <w:color w:val="2B2118"/>
          <w:sz w:val="21"/>
          <w:szCs w:val="21"/>
        </w:rPr>
        <w:t>Recognises</w:t>
      </w:r>
      <w:proofErr w:type="spellEnd"/>
      <w:r>
        <w:rPr>
          <w:color w:val="2B2118"/>
          <w:sz w:val="21"/>
          <w:szCs w:val="21"/>
        </w:rPr>
        <w:t xml:space="preserve"> learners who are developing and </w:t>
      </w:r>
      <w:proofErr w:type="spellStart"/>
      <w:r>
        <w:rPr>
          <w:color w:val="2B2118"/>
          <w:sz w:val="21"/>
          <w:szCs w:val="21"/>
        </w:rPr>
        <w:t>practising</w:t>
      </w:r>
      <w:proofErr w:type="spellEnd"/>
      <w:r>
        <w:rPr>
          <w:color w:val="2B2118"/>
          <w:sz w:val="21"/>
          <w:szCs w:val="21"/>
        </w:rPr>
        <w:t xml:space="preserve"> mentoring or 'buddying' skills in supporting others.</w:t>
      </w:r>
    </w:p>
    <w:p w14:paraId="36919D5E" w14:textId="77777777" w:rsidR="00953AD5" w:rsidRDefault="007E60D0">
      <w:pPr>
        <w:spacing w:after="130"/>
      </w:pPr>
      <w:r>
        <w:rPr>
          <w:b/>
          <w:bCs/>
          <w:color w:val="8A4A0F"/>
          <w:sz w:val="21"/>
          <w:szCs w:val="21"/>
        </w:rPr>
        <w:t xml:space="preserve">Activities and Peer Tutoring — </w:t>
      </w:r>
      <w:r>
        <w:rPr>
          <w:color w:val="2B2118"/>
          <w:sz w:val="21"/>
          <w:szCs w:val="21"/>
        </w:rPr>
        <w:t>Accredits general mixed activity, particularly suited to informal or community settings — plus a peer-tutoring award for learners supporting others through their activities.</w:t>
      </w:r>
    </w:p>
    <w:p w14:paraId="36919D5F" w14:textId="77777777" w:rsidR="00953AD5" w:rsidRDefault="007E60D0">
      <w:pPr>
        <w:spacing w:after="130"/>
      </w:pPr>
      <w:r>
        <w:rPr>
          <w:b/>
          <w:bCs/>
          <w:color w:val="8A4A0F"/>
          <w:sz w:val="21"/>
          <w:szCs w:val="21"/>
        </w:rPr>
        <w:t xml:space="preserve">Volunteering — </w:t>
      </w:r>
      <w:proofErr w:type="spellStart"/>
      <w:r>
        <w:rPr>
          <w:color w:val="2B2118"/>
          <w:sz w:val="21"/>
          <w:szCs w:val="21"/>
        </w:rPr>
        <w:t>Recognises</w:t>
      </w:r>
      <w:proofErr w:type="spellEnd"/>
      <w:r>
        <w:rPr>
          <w:color w:val="2B2118"/>
          <w:sz w:val="21"/>
          <w:szCs w:val="21"/>
        </w:rPr>
        <w:t xml:space="preserve"> and accredits volunteering activity and the skills developed through it.</w:t>
      </w:r>
    </w:p>
    <w:p w14:paraId="36919D60" w14:textId="15FE3DE2" w:rsidR="00953AD5" w:rsidRDefault="007E60D0">
      <w:pPr>
        <w:spacing w:after="130"/>
      </w:pPr>
      <w:r>
        <w:rPr>
          <w:b/>
          <w:bCs/>
          <w:color w:val="8A4A0F"/>
          <w:sz w:val="21"/>
          <w:szCs w:val="21"/>
        </w:rPr>
        <w:t xml:space="preserve">Volunteering as an Adult — </w:t>
      </w:r>
      <w:r>
        <w:rPr>
          <w:color w:val="2B2118"/>
          <w:sz w:val="21"/>
          <w:szCs w:val="21"/>
        </w:rPr>
        <w:t>The adult-oriented equivalent of the Volunteering course, designed for adult volunteers (for example, workplace volunteering schemes or ongoing charity work).</w:t>
      </w:r>
      <w:r w:rsidR="00F65757">
        <w:rPr>
          <w:color w:val="2B2118"/>
          <w:sz w:val="21"/>
          <w:szCs w:val="21"/>
        </w:rPr>
        <w:br/>
      </w:r>
      <w:r w:rsidR="00F65757">
        <w:rPr>
          <w:color w:val="2B2118"/>
          <w:sz w:val="21"/>
          <w:szCs w:val="21"/>
        </w:rPr>
        <w:br/>
      </w:r>
      <w:r w:rsidR="00F65757">
        <w:rPr>
          <w:color w:val="2B2118"/>
          <w:sz w:val="21"/>
          <w:szCs w:val="21"/>
        </w:rPr>
        <w:br/>
      </w:r>
      <w:r w:rsidR="00F65757">
        <w:rPr>
          <w:color w:val="2B2118"/>
          <w:sz w:val="21"/>
          <w:szCs w:val="21"/>
        </w:rPr>
        <w:br/>
      </w:r>
    </w:p>
    <w:p w14:paraId="36919D61" w14:textId="77777777" w:rsidR="00953AD5" w:rsidRDefault="007E60D0">
      <w:pPr>
        <w:pStyle w:val="Heading1"/>
        <w:pBdr>
          <w:bottom w:val="single" w:sz="6" w:space="4" w:color="B5651D"/>
        </w:pBdr>
        <w:spacing w:before="320" w:after="140"/>
      </w:pPr>
      <w:r>
        <w:rPr>
          <w:b/>
          <w:bCs/>
          <w:color w:val="8A4A0F"/>
          <w:sz w:val="28"/>
          <w:szCs w:val="28"/>
        </w:rPr>
        <w:lastRenderedPageBreak/>
        <w:t>Practical &amp; Life Skills</w:t>
      </w:r>
    </w:p>
    <w:p w14:paraId="36919D62" w14:textId="77777777" w:rsidR="00953AD5" w:rsidRDefault="007E60D0">
      <w:pPr>
        <w:spacing w:after="130"/>
      </w:pPr>
      <w:r>
        <w:rPr>
          <w:b/>
          <w:bCs/>
          <w:color w:val="8A4A0F"/>
          <w:sz w:val="21"/>
          <w:szCs w:val="21"/>
        </w:rPr>
        <w:t xml:space="preserve">Gardening — </w:t>
      </w:r>
      <w:r>
        <w:rPr>
          <w:color w:val="2B2118"/>
          <w:sz w:val="21"/>
          <w:szCs w:val="21"/>
        </w:rPr>
        <w:t>Builds practical horticultural skills through hands-on gardening activity, alongside personal, social and work-related skills.</w:t>
      </w:r>
    </w:p>
    <w:p w14:paraId="36919D63" w14:textId="77777777" w:rsidR="00953AD5" w:rsidRDefault="007E60D0">
      <w:pPr>
        <w:spacing w:after="130"/>
      </w:pPr>
      <w:proofErr w:type="spellStart"/>
      <w:r>
        <w:rPr>
          <w:b/>
          <w:bCs/>
          <w:color w:val="8A4A0F"/>
          <w:sz w:val="21"/>
          <w:szCs w:val="21"/>
        </w:rPr>
        <w:t>FoodWise</w:t>
      </w:r>
      <w:proofErr w:type="spellEnd"/>
      <w:r>
        <w:rPr>
          <w:b/>
          <w:bCs/>
          <w:color w:val="8A4A0F"/>
          <w:sz w:val="21"/>
          <w:szCs w:val="21"/>
        </w:rPr>
        <w:t xml:space="preserve"> — </w:t>
      </w:r>
      <w:r>
        <w:rPr>
          <w:color w:val="2B2118"/>
          <w:sz w:val="21"/>
          <w:szCs w:val="21"/>
        </w:rPr>
        <w:t>Develops cooking and food-preparation skills, healthy eating knowledge, budgeting around food, and understanding of the food industry.</w:t>
      </w:r>
    </w:p>
    <w:p w14:paraId="36919D64" w14:textId="77777777" w:rsidR="00953AD5" w:rsidRDefault="007E60D0">
      <w:pPr>
        <w:spacing w:after="130"/>
      </w:pPr>
      <w:r>
        <w:rPr>
          <w:b/>
          <w:bCs/>
          <w:color w:val="8A4A0F"/>
          <w:sz w:val="21"/>
          <w:szCs w:val="21"/>
        </w:rPr>
        <w:t xml:space="preserve">Animal Care — </w:t>
      </w:r>
      <w:r>
        <w:rPr>
          <w:color w:val="2B2118"/>
          <w:sz w:val="21"/>
          <w:szCs w:val="21"/>
        </w:rPr>
        <w:t>Accredits involvement in caring for animals — anything from domestic pets to farm animals — building practical animal husbandry and responsibility skills.</w:t>
      </w:r>
    </w:p>
    <w:p w14:paraId="36919D65" w14:textId="77777777" w:rsidR="00953AD5" w:rsidRDefault="007E60D0">
      <w:pPr>
        <w:spacing w:after="130"/>
      </w:pPr>
      <w:r>
        <w:rPr>
          <w:b/>
          <w:bCs/>
          <w:color w:val="8A4A0F"/>
          <w:sz w:val="21"/>
          <w:szCs w:val="21"/>
        </w:rPr>
        <w:t xml:space="preserve">Environmental — </w:t>
      </w:r>
      <w:r>
        <w:rPr>
          <w:color w:val="2B2118"/>
          <w:sz w:val="21"/>
          <w:szCs w:val="21"/>
        </w:rPr>
        <w:t>Builds awareness and understanding of environmental issues through hands-on projects and activities, developed in partnership with Eco-Schools.</w:t>
      </w:r>
    </w:p>
    <w:p w14:paraId="36919D66" w14:textId="77777777" w:rsidR="00953AD5" w:rsidRDefault="007E60D0">
      <w:pPr>
        <w:pStyle w:val="Heading1"/>
        <w:pBdr>
          <w:bottom w:val="single" w:sz="6" w:space="4" w:color="B5651D"/>
        </w:pBdr>
        <w:spacing w:before="320" w:after="140"/>
      </w:pPr>
      <w:r>
        <w:rPr>
          <w:b/>
          <w:bCs/>
          <w:color w:val="8A4A0F"/>
          <w:sz w:val="28"/>
          <w:szCs w:val="28"/>
        </w:rPr>
        <w:t>Sport, Activity &amp; Creative</w:t>
      </w:r>
    </w:p>
    <w:p w14:paraId="36919D67" w14:textId="77777777" w:rsidR="00953AD5" w:rsidRDefault="007E60D0">
      <w:pPr>
        <w:spacing w:after="130"/>
      </w:pPr>
      <w:r>
        <w:rPr>
          <w:b/>
          <w:bCs/>
          <w:color w:val="8A4A0F"/>
          <w:sz w:val="21"/>
          <w:szCs w:val="21"/>
        </w:rPr>
        <w:t xml:space="preserve">Sports and Fitness — </w:t>
      </w:r>
      <w:r>
        <w:rPr>
          <w:color w:val="2B2118"/>
          <w:sz w:val="21"/>
          <w:szCs w:val="21"/>
        </w:rPr>
        <w:t>Accredits involvement in sport and fitness activity across any combination of pursuits, from team sports to swimming to individual fitness training.</w:t>
      </w:r>
    </w:p>
    <w:p w14:paraId="36919D68" w14:textId="77777777" w:rsidR="00953AD5" w:rsidRDefault="007E60D0">
      <w:pPr>
        <w:spacing w:after="130"/>
      </w:pPr>
      <w:r>
        <w:rPr>
          <w:b/>
          <w:bCs/>
          <w:color w:val="8A4A0F"/>
          <w:sz w:val="21"/>
          <w:szCs w:val="21"/>
        </w:rPr>
        <w:t xml:space="preserve">Football — </w:t>
      </w:r>
      <w:r>
        <w:rPr>
          <w:color w:val="2B2118"/>
          <w:sz w:val="21"/>
          <w:szCs w:val="21"/>
        </w:rPr>
        <w:t>A football-specific version of the sport and activity Short Courses, accrediting participation and skills development through the game.</w:t>
      </w:r>
    </w:p>
    <w:p w14:paraId="36919D69" w14:textId="77777777" w:rsidR="00953AD5" w:rsidRDefault="007E60D0">
      <w:pPr>
        <w:spacing w:after="130"/>
      </w:pPr>
      <w:r>
        <w:rPr>
          <w:b/>
          <w:bCs/>
          <w:color w:val="8A4A0F"/>
          <w:sz w:val="21"/>
          <w:szCs w:val="21"/>
        </w:rPr>
        <w:t xml:space="preserve">Esports — </w:t>
      </w:r>
      <w:r>
        <w:rPr>
          <w:color w:val="2B2118"/>
          <w:sz w:val="21"/>
          <w:szCs w:val="21"/>
        </w:rPr>
        <w:t>Accredits skills development through competitive/</w:t>
      </w:r>
      <w:proofErr w:type="spellStart"/>
      <w:r>
        <w:rPr>
          <w:color w:val="2B2118"/>
          <w:sz w:val="21"/>
          <w:szCs w:val="21"/>
        </w:rPr>
        <w:t>organised</w:t>
      </w:r>
      <w:proofErr w:type="spellEnd"/>
      <w:r>
        <w:rPr>
          <w:color w:val="2B2118"/>
          <w:sz w:val="21"/>
          <w:szCs w:val="21"/>
        </w:rPr>
        <w:t xml:space="preserve"> gaming activity.</w:t>
      </w:r>
    </w:p>
    <w:p w14:paraId="36919D6A" w14:textId="77777777" w:rsidR="00953AD5" w:rsidRDefault="007E60D0">
      <w:pPr>
        <w:spacing w:after="130"/>
      </w:pPr>
      <w:r>
        <w:rPr>
          <w:b/>
          <w:bCs/>
          <w:color w:val="8A4A0F"/>
          <w:sz w:val="21"/>
          <w:szCs w:val="21"/>
        </w:rPr>
        <w:t xml:space="preserve">Expressive Arts — </w:t>
      </w:r>
      <w:r>
        <w:rPr>
          <w:color w:val="2B2118"/>
          <w:sz w:val="21"/>
          <w:szCs w:val="21"/>
        </w:rPr>
        <w:t>Covers all forms of creative expression — visual art, performing arts, music, craft and writing — building practical arts skills and creative confidence.</w:t>
      </w:r>
    </w:p>
    <w:p w14:paraId="36919D6B" w14:textId="77777777" w:rsidR="00953AD5" w:rsidRDefault="007E60D0">
      <w:pPr>
        <w:spacing w:after="130"/>
      </w:pPr>
      <w:r>
        <w:rPr>
          <w:b/>
          <w:bCs/>
          <w:color w:val="8A4A0F"/>
          <w:sz w:val="21"/>
          <w:szCs w:val="21"/>
        </w:rPr>
        <w:t xml:space="preserve">Adventure and Residential — </w:t>
      </w:r>
      <w:r>
        <w:rPr>
          <w:color w:val="2B2118"/>
          <w:sz w:val="21"/>
          <w:szCs w:val="21"/>
        </w:rPr>
        <w:t>Accredits out-of-</w:t>
      </w:r>
      <w:proofErr w:type="spellStart"/>
      <w:r>
        <w:rPr>
          <w:color w:val="2B2118"/>
          <w:sz w:val="21"/>
          <w:szCs w:val="21"/>
        </w:rPr>
        <w:t>centre</w:t>
      </w:r>
      <w:proofErr w:type="spellEnd"/>
      <w:r>
        <w:rPr>
          <w:color w:val="2B2118"/>
          <w:sz w:val="21"/>
          <w:szCs w:val="21"/>
        </w:rPr>
        <w:t xml:space="preserve"> activity such as outdoor/adventure trips, residentials, museum and gallery visits, or field trips.</w:t>
      </w:r>
    </w:p>
    <w:p w14:paraId="36919D6C" w14:textId="77777777" w:rsidR="00953AD5" w:rsidRDefault="007E60D0">
      <w:pPr>
        <w:pStyle w:val="Heading1"/>
        <w:pBdr>
          <w:bottom w:val="single" w:sz="6" w:space="4" w:color="B5651D"/>
        </w:pBdr>
        <w:spacing w:before="320" w:after="140"/>
      </w:pPr>
      <w:r>
        <w:rPr>
          <w:b/>
          <w:bCs/>
          <w:color w:val="8A4A0F"/>
          <w:sz w:val="28"/>
          <w:szCs w:val="28"/>
        </w:rPr>
        <w:t>Curriculum Subjects</w:t>
      </w:r>
    </w:p>
    <w:p w14:paraId="36919D6D" w14:textId="77777777" w:rsidR="00953AD5" w:rsidRDefault="007E60D0">
      <w:pPr>
        <w:spacing w:after="130"/>
      </w:pPr>
      <w:r>
        <w:rPr>
          <w:b/>
          <w:bCs/>
          <w:color w:val="8A4A0F"/>
          <w:sz w:val="21"/>
          <w:szCs w:val="21"/>
        </w:rPr>
        <w:t xml:space="preserve">English — </w:t>
      </w:r>
      <w:r>
        <w:rPr>
          <w:color w:val="2B2118"/>
          <w:sz w:val="21"/>
          <w:szCs w:val="21"/>
        </w:rPr>
        <w:t>Supports English language and literacy skills development through structured, evidenced activity.</w:t>
      </w:r>
    </w:p>
    <w:p w14:paraId="36919D6E" w14:textId="77777777" w:rsidR="00953AD5" w:rsidRDefault="007E60D0">
      <w:pPr>
        <w:spacing w:after="130"/>
      </w:pPr>
      <w:r>
        <w:rPr>
          <w:b/>
          <w:bCs/>
          <w:color w:val="8A4A0F"/>
          <w:sz w:val="21"/>
          <w:szCs w:val="21"/>
        </w:rPr>
        <w:t xml:space="preserve">Mathematics — </w:t>
      </w:r>
      <w:r>
        <w:rPr>
          <w:color w:val="2B2118"/>
          <w:sz w:val="21"/>
          <w:szCs w:val="21"/>
        </w:rPr>
        <w:t xml:space="preserve">Supports numeracy and </w:t>
      </w:r>
      <w:proofErr w:type="spellStart"/>
      <w:r>
        <w:rPr>
          <w:color w:val="2B2118"/>
          <w:sz w:val="21"/>
          <w:szCs w:val="21"/>
        </w:rPr>
        <w:t>maths</w:t>
      </w:r>
      <w:proofErr w:type="spellEnd"/>
      <w:r>
        <w:rPr>
          <w:color w:val="2B2118"/>
          <w:sz w:val="21"/>
          <w:szCs w:val="21"/>
        </w:rPr>
        <w:t xml:space="preserve"> skills development through structured, evidenced activity.</w:t>
      </w:r>
    </w:p>
    <w:p w14:paraId="36919D6F" w14:textId="77777777" w:rsidR="00953AD5" w:rsidRDefault="007E60D0">
      <w:pPr>
        <w:spacing w:after="130"/>
      </w:pPr>
      <w:r>
        <w:rPr>
          <w:b/>
          <w:bCs/>
          <w:color w:val="8A4A0F"/>
          <w:sz w:val="21"/>
          <w:szCs w:val="21"/>
        </w:rPr>
        <w:t xml:space="preserve">Science — </w:t>
      </w:r>
      <w:r>
        <w:rPr>
          <w:color w:val="2B2118"/>
          <w:sz w:val="21"/>
          <w:szCs w:val="21"/>
        </w:rPr>
        <w:t>Supports science knowledge and skills development through structured, evidenced activity.</w:t>
      </w:r>
    </w:p>
    <w:p w14:paraId="36919D70" w14:textId="77777777" w:rsidR="00953AD5" w:rsidRDefault="007E60D0">
      <w:pPr>
        <w:spacing w:after="130"/>
      </w:pPr>
      <w:r>
        <w:rPr>
          <w:b/>
          <w:bCs/>
          <w:color w:val="8A4A0F"/>
          <w:sz w:val="21"/>
          <w:szCs w:val="21"/>
        </w:rPr>
        <w:t xml:space="preserve">Geography — </w:t>
      </w:r>
      <w:r>
        <w:rPr>
          <w:color w:val="2B2118"/>
          <w:sz w:val="21"/>
          <w:szCs w:val="21"/>
        </w:rPr>
        <w:t>Supports geography knowledge and skills development through structured, evidenced activity.</w:t>
      </w:r>
    </w:p>
    <w:p w14:paraId="36919D71" w14:textId="77777777" w:rsidR="00953AD5" w:rsidRDefault="007E60D0">
      <w:pPr>
        <w:spacing w:after="130"/>
      </w:pPr>
      <w:r>
        <w:rPr>
          <w:b/>
          <w:bCs/>
          <w:color w:val="8A4A0F"/>
          <w:sz w:val="21"/>
          <w:szCs w:val="21"/>
        </w:rPr>
        <w:t xml:space="preserve">History — </w:t>
      </w:r>
      <w:r>
        <w:rPr>
          <w:color w:val="2B2118"/>
          <w:sz w:val="21"/>
          <w:szCs w:val="21"/>
        </w:rPr>
        <w:t>Supports history knowledge and skills development through structured, evidenced activity.</w:t>
      </w:r>
    </w:p>
    <w:p w14:paraId="36919D72" w14:textId="77777777" w:rsidR="00953AD5" w:rsidRDefault="007E60D0">
      <w:pPr>
        <w:spacing w:after="130"/>
      </w:pPr>
      <w:r>
        <w:rPr>
          <w:b/>
          <w:bCs/>
          <w:color w:val="8A4A0F"/>
          <w:sz w:val="21"/>
          <w:szCs w:val="21"/>
        </w:rPr>
        <w:t xml:space="preserve">Languages — </w:t>
      </w:r>
      <w:r>
        <w:rPr>
          <w:color w:val="2B2118"/>
          <w:sz w:val="21"/>
          <w:szCs w:val="21"/>
        </w:rPr>
        <w:t>Supports language-learning skills development through structured, evidenced activity.</w:t>
      </w:r>
    </w:p>
    <w:tbl>
      <w:tblPr>
        <w:tblW w:w="5000" w:type="pct"/>
        <w:tblBorders>
          <w:top w:val="single" w:sz="4" w:space="0" w:color="B5651D"/>
          <w:left w:val="single" w:sz="4" w:space="0" w:color="B5651D"/>
          <w:bottom w:val="single" w:sz="4" w:space="0" w:color="B5651D"/>
          <w:right w:val="single" w:sz="4" w:space="0" w:color="B5651D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96"/>
      </w:tblGrid>
      <w:tr w:rsidR="00953AD5" w14:paraId="36919D7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FBEEDD"/>
            <w:tcMar>
              <w:top w:w="200" w:type="dxa"/>
              <w:left w:w="250" w:type="dxa"/>
              <w:bottom w:w="200" w:type="dxa"/>
              <w:right w:w="250" w:type="dxa"/>
            </w:tcMar>
          </w:tcPr>
          <w:p w14:paraId="36919D73" w14:textId="77777777" w:rsidR="00953AD5" w:rsidRDefault="007E60D0">
            <w:pPr>
              <w:spacing w:after="80"/>
            </w:pPr>
            <w:r>
              <w:rPr>
                <w:b/>
                <w:bCs/>
                <w:color w:val="2B2118"/>
              </w:rPr>
              <w:t>Note</w:t>
            </w:r>
          </w:p>
          <w:p w14:paraId="36919D74" w14:textId="77777777" w:rsidR="00953AD5" w:rsidRDefault="007E60D0">
            <w:r>
              <w:rPr>
                <w:i/>
                <w:iCs/>
                <w:color w:val="2B2118"/>
              </w:rPr>
              <w:t xml:space="preserve">ASDAN is withdrawing the </w:t>
            </w:r>
            <w:proofErr w:type="spellStart"/>
            <w:r>
              <w:rPr>
                <w:i/>
                <w:iCs/>
                <w:color w:val="2B2118"/>
              </w:rPr>
              <w:t>RoadWise</w:t>
            </w:r>
            <w:proofErr w:type="spellEnd"/>
            <w:r>
              <w:rPr>
                <w:i/>
                <w:iCs/>
                <w:color w:val="2B2118"/>
              </w:rPr>
              <w:t xml:space="preserve"> Short Course and its Vocational Taster titles (Computing, Construction, Hair and Beauty, Hospitality, Land-based Sector, Manufacturing, Uniformed Services). Registrations close 31 December 2026, with a final certification date of 31 August 2027 — these are not included above as they won't be available for new enrolments going forward.</w:t>
            </w:r>
          </w:p>
        </w:tc>
      </w:tr>
    </w:tbl>
    <w:p w14:paraId="36919D76" w14:textId="77777777" w:rsidR="00953AD5" w:rsidRDefault="007E60D0">
      <w:pPr>
        <w:pStyle w:val="Heading1"/>
        <w:pBdr>
          <w:bottom w:val="single" w:sz="6" w:space="4" w:color="B5651D"/>
        </w:pBdr>
        <w:spacing w:before="320" w:after="140"/>
      </w:pPr>
      <w:r>
        <w:rPr>
          <w:b/>
          <w:bCs/>
          <w:color w:val="8A4A0F"/>
          <w:sz w:val="28"/>
          <w:szCs w:val="28"/>
        </w:rPr>
        <w:t>Longer Pathway Programs (beyond Short Courses)</w:t>
      </w:r>
    </w:p>
    <w:p w14:paraId="36919D77" w14:textId="77777777" w:rsidR="00953AD5" w:rsidRDefault="007E60D0">
      <w:pPr>
        <w:spacing w:after="120"/>
      </w:pPr>
      <w:r>
        <w:rPr>
          <w:color w:val="2B2118"/>
          <w:sz w:val="21"/>
          <w:szCs w:val="21"/>
        </w:rPr>
        <w:t>These are accredited curriculum programs, not regulated qualifications - evidenced through a portfolio, journal or learner record and signed off through internal/external moderation, rather than examined. They're designed to be built up over multiple terms and give a more substantial, cumulative certificate at completion.</w:t>
      </w:r>
    </w:p>
    <w:p w14:paraId="36919D78" w14:textId="77777777" w:rsidR="00953AD5" w:rsidRDefault="007E60D0">
      <w:pPr>
        <w:spacing w:after="130"/>
      </w:pPr>
      <w:r>
        <w:rPr>
          <w:b/>
          <w:bCs/>
          <w:color w:val="8A4A0F"/>
          <w:sz w:val="21"/>
          <w:szCs w:val="21"/>
        </w:rPr>
        <w:t xml:space="preserve">Personal Development </w:t>
      </w:r>
      <w:proofErr w:type="spellStart"/>
      <w:r>
        <w:rPr>
          <w:b/>
          <w:bCs/>
          <w:color w:val="8A4A0F"/>
          <w:sz w:val="21"/>
          <w:szCs w:val="21"/>
        </w:rPr>
        <w:t>Programmes</w:t>
      </w:r>
      <w:proofErr w:type="spellEnd"/>
      <w:r>
        <w:rPr>
          <w:b/>
          <w:bCs/>
          <w:color w:val="8A4A0F"/>
          <w:sz w:val="21"/>
          <w:szCs w:val="21"/>
        </w:rPr>
        <w:t xml:space="preserve"> (</w:t>
      </w:r>
      <w:proofErr w:type="gramStart"/>
      <w:r>
        <w:rPr>
          <w:b/>
          <w:bCs/>
          <w:color w:val="8A4A0F"/>
          <w:sz w:val="21"/>
          <w:szCs w:val="21"/>
        </w:rPr>
        <w:t>PDP) —</w:t>
      </w:r>
      <w:proofErr w:type="gramEnd"/>
      <w:r>
        <w:rPr>
          <w:b/>
          <w:bCs/>
          <w:color w:val="8A4A0F"/>
          <w:sz w:val="21"/>
          <w:szCs w:val="21"/>
        </w:rPr>
        <w:t xml:space="preserve"> </w:t>
      </w:r>
      <w:r>
        <w:rPr>
          <w:color w:val="2B2118"/>
          <w:sz w:val="21"/>
          <w:szCs w:val="21"/>
        </w:rPr>
        <w:t>ASDAN's longstanding flagship program, covering 12 broad modules (communication, community, independent living, health &amp; wellbeing, world of work, expressive arts, and more). Learners build a portfolio of evidence and progress through Bronze, Silver and Gold awards based on hours completed.</w:t>
      </w:r>
    </w:p>
    <w:p w14:paraId="36919D79" w14:textId="77777777" w:rsidR="00953AD5" w:rsidRDefault="007E60D0">
      <w:pPr>
        <w:spacing w:after="130"/>
      </w:pPr>
      <w:r>
        <w:rPr>
          <w:b/>
          <w:bCs/>
          <w:color w:val="8A4A0F"/>
          <w:sz w:val="21"/>
          <w:szCs w:val="21"/>
        </w:rPr>
        <w:t xml:space="preserve">Preparing for Adulthood - New Horizons — </w:t>
      </w:r>
      <w:r>
        <w:rPr>
          <w:color w:val="2B2118"/>
          <w:sz w:val="21"/>
          <w:szCs w:val="21"/>
        </w:rPr>
        <w:t>An activity-based curriculum supporting PSHE, citizenship and careers education, typically used as an earlier-stage program before moving into the other Preparing for Adulthood pathways.</w:t>
      </w:r>
    </w:p>
    <w:p w14:paraId="36919D7A" w14:textId="77777777" w:rsidR="00953AD5" w:rsidRDefault="007E60D0">
      <w:pPr>
        <w:spacing w:after="130"/>
      </w:pPr>
      <w:r>
        <w:rPr>
          <w:b/>
          <w:bCs/>
          <w:color w:val="8A4A0F"/>
          <w:sz w:val="21"/>
          <w:szCs w:val="21"/>
        </w:rPr>
        <w:lastRenderedPageBreak/>
        <w:t xml:space="preserve">Preparing for Adulthood - Transition Challenge — </w:t>
      </w:r>
      <w:r>
        <w:rPr>
          <w:color w:val="2B2118"/>
          <w:sz w:val="21"/>
          <w:szCs w:val="21"/>
        </w:rPr>
        <w:t xml:space="preserve">Builds independent living and personal skills, with content linked to core subject areas - offered at different levels depending on </w:t>
      </w:r>
      <w:proofErr w:type="gramStart"/>
      <w:r>
        <w:rPr>
          <w:color w:val="2B2118"/>
          <w:sz w:val="21"/>
          <w:szCs w:val="21"/>
        </w:rPr>
        <w:t>learner</w:t>
      </w:r>
      <w:proofErr w:type="gramEnd"/>
      <w:r>
        <w:rPr>
          <w:color w:val="2B2118"/>
          <w:sz w:val="21"/>
          <w:szCs w:val="21"/>
        </w:rPr>
        <w:t xml:space="preserve"> needs.</w:t>
      </w:r>
    </w:p>
    <w:p w14:paraId="36919D7B" w14:textId="77777777" w:rsidR="00953AD5" w:rsidRDefault="007E60D0">
      <w:pPr>
        <w:spacing w:after="130"/>
      </w:pPr>
      <w:r>
        <w:rPr>
          <w:b/>
          <w:bCs/>
          <w:color w:val="8A4A0F"/>
          <w:sz w:val="21"/>
          <w:szCs w:val="21"/>
        </w:rPr>
        <w:t xml:space="preserve">Preparing for Adulthood - Towards Independence — </w:t>
      </w:r>
      <w:r>
        <w:rPr>
          <w:color w:val="2B2118"/>
          <w:sz w:val="21"/>
          <w:szCs w:val="21"/>
        </w:rPr>
        <w:t>A flexible, modular program (80+ modules) offering formal recognition for small, individual steps of achievement - covering communication, numeracy, independent living, community participation, and work-related skills. Modules can be selected and combined to suit the learner.</w:t>
      </w:r>
    </w:p>
    <w:p w14:paraId="36919D7C" w14:textId="77777777" w:rsidR="00953AD5" w:rsidRDefault="007E60D0">
      <w:pPr>
        <w:spacing w:after="130"/>
      </w:pPr>
      <w:r>
        <w:rPr>
          <w:b/>
          <w:bCs/>
          <w:color w:val="8A4A0F"/>
          <w:sz w:val="21"/>
          <w:szCs w:val="21"/>
        </w:rPr>
        <w:t xml:space="preserve">Preparing for Adulthood - </w:t>
      </w:r>
      <w:proofErr w:type="spellStart"/>
      <w:r>
        <w:rPr>
          <w:b/>
          <w:bCs/>
          <w:color w:val="8A4A0F"/>
          <w:sz w:val="21"/>
          <w:szCs w:val="21"/>
        </w:rPr>
        <w:t>Workright</w:t>
      </w:r>
      <w:proofErr w:type="spellEnd"/>
      <w:r>
        <w:rPr>
          <w:b/>
          <w:bCs/>
          <w:color w:val="8A4A0F"/>
          <w:sz w:val="21"/>
          <w:szCs w:val="21"/>
        </w:rPr>
        <w:t xml:space="preserve"> — </w:t>
      </w:r>
      <w:r>
        <w:rPr>
          <w:color w:val="2B2118"/>
          <w:sz w:val="21"/>
          <w:szCs w:val="21"/>
        </w:rPr>
        <w:t>Focused specifically on developing transferable employability skills, suited to learners on a work-related or work-experience pathway.</w:t>
      </w:r>
    </w:p>
    <w:p w14:paraId="36919D7D" w14:textId="77777777" w:rsidR="00953AD5" w:rsidRDefault="007E60D0">
      <w:pPr>
        <w:spacing w:after="130"/>
      </w:pPr>
      <w:r>
        <w:rPr>
          <w:b/>
          <w:bCs/>
          <w:color w:val="8A4A0F"/>
          <w:sz w:val="21"/>
          <w:szCs w:val="21"/>
        </w:rPr>
        <w:t xml:space="preserve">My Independence - Exploring Aspirations — </w:t>
      </w:r>
      <w:r>
        <w:rPr>
          <w:color w:val="2B2118"/>
          <w:sz w:val="21"/>
          <w:szCs w:val="21"/>
        </w:rPr>
        <w:t>Supports PSHE, citizenship and careers education, built around the four Preparing for Adulthood pathways (employment, independent living, good health, friends/relationships/community).</w:t>
      </w:r>
    </w:p>
    <w:p w14:paraId="36919D7E" w14:textId="77777777" w:rsidR="00953AD5" w:rsidRDefault="007E60D0">
      <w:pPr>
        <w:spacing w:after="130"/>
      </w:pPr>
      <w:r>
        <w:rPr>
          <w:b/>
          <w:bCs/>
          <w:color w:val="8A4A0F"/>
          <w:sz w:val="21"/>
          <w:szCs w:val="21"/>
        </w:rPr>
        <w:t xml:space="preserve">My Independence - Transforming Aspirations — </w:t>
      </w:r>
      <w:r>
        <w:rPr>
          <w:color w:val="2B2118"/>
          <w:sz w:val="21"/>
          <w:szCs w:val="21"/>
        </w:rPr>
        <w:t>Covers core subject areas through the same four Preparing for Adulthood pathways, with content that can be mapped to individual outcome plans.</w:t>
      </w:r>
    </w:p>
    <w:p w14:paraId="36919D7F" w14:textId="77777777" w:rsidR="00953AD5" w:rsidRDefault="007E60D0">
      <w:pPr>
        <w:spacing w:after="130"/>
      </w:pPr>
      <w:r>
        <w:rPr>
          <w:b/>
          <w:bCs/>
          <w:color w:val="8A4A0F"/>
          <w:sz w:val="21"/>
          <w:szCs w:val="21"/>
        </w:rPr>
        <w:t xml:space="preserve">My Independence - </w:t>
      </w:r>
      <w:proofErr w:type="spellStart"/>
      <w:r>
        <w:rPr>
          <w:b/>
          <w:bCs/>
          <w:color w:val="8A4A0F"/>
          <w:sz w:val="21"/>
          <w:szCs w:val="21"/>
        </w:rPr>
        <w:t>Realising</w:t>
      </w:r>
      <w:proofErr w:type="spellEnd"/>
      <w:r>
        <w:rPr>
          <w:b/>
          <w:bCs/>
          <w:color w:val="8A4A0F"/>
          <w:sz w:val="21"/>
          <w:szCs w:val="21"/>
        </w:rPr>
        <w:t xml:space="preserve"> Aspirations — </w:t>
      </w:r>
      <w:r>
        <w:rPr>
          <w:color w:val="2B2118"/>
          <w:sz w:val="21"/>
          <w:szCs w:val="21"/>
        </w:rPr>
        <w:t>A more advanced, person-</w:t>
      </w:r>
      <w:proofErr w:type="spellStart"/>
      <w:r>
        <w:rPr>
          <w:color w:val="2B2118"/>
          <w:sz w:val="21"/>
          <w:szCs w:val="21"/>
        </w:rPr>
        <w:t>centred</w:t>
      </w:r>
      <w:proofErr w:type="spellEnd"/>
      <w:r>
        <w:rPr>
          <w:color w:val="2B2118"/>
          <w:sz w:val="21"/>
          <w:szCs w:val="21"/>
        </w:rPr>
        <w:t xml:space="preserve"> program built around the same four pathways - modules can be combined flexibly to meet individual needs and goals.</w:t>
      </w:r>
    </w:p>
    <w:p w14:paraId="36919D80" w14:textId="77777777" w:rsidR="00953AD5" w:rsidRDefault="007E60D0">
      <w:pPr>
        <w:spacing w:after="130"/>
      </w:pPr>
      <w:r>
        <w:rPr>
          <w:b/>
          <w:bCs/>
          <w:color w:val="8A4A0F"/>
          <w:sz w:val="21"/>
          <w:szCs w:val="21"/>
        </w:rPr>
        <w:t xml:space="preserve">My Independence - Supporting Aspirations — </w:t>
      </w:r>
      <w:r>
        <w:rPr>
          <w:color w:val="2B2118"/>
          <w:sz w:val="21"/>
          <w:szCs w:val="21"/>
        </w:rPr>
        <w:t xml:space="preserve">The most flexible of the four, designed to be combined with </w:t>
      </w:r>
      <w:proofErr w:type="spellStart"/>
      <w:r>
        <w:rPr>
          <w:color w:val="2B2118"/>
          <w:sz w:val="21"/>
          <w:szCs w:val="21"/>
        </w:rPr>
        <w:t>Realising</w:t>
      </w:r>
      <w:proofErr w:type="spellEnd"/>
      <w:r>
        <w:rPr>
          <w:color w:val="2B2118"/>
          <w:sz w:val="21"/>
          <w:szCs w:val="21"/>
        </w:rPr>
        <w:t xml:space="preserve"> Aspirations modules to meet individual needs.</w:t>
      </w:r>
    </w:p>
    <w:p w14:paraId="36919D81" w14:textId="77777777" w:rsidR="00953AD5" w:rsidRDefault="007E60D0">
      <w:pPr>
        <w:spacing w:after="130"/>
      </w:pPr>
      <w:r>
        <w:rPr>
          <w:b/>
          <w:bCs/>
          <w:color w:val="8A4A0F"/>
          <w:sz w:val="21"/>
          <w:szCs w:val="21"/>
        </w:rPr>
        <w:t xml:space="preserve">Moving On — </w:t>
      </w:r>
      <w:r>
        <w:rPr>
          <w:color w:val="2B2118"/>
          <w:sz w:val="21"/>
          <w:szCs w:val="21"/>
        </w:rPr>
        <w:t>A practical, journal-based program (not portfolio-evidenced) supporting young people and adults preparing to live independently for the first time - covering things like budgeting, bills, and managing a household. Completion is signed off by a trusted adult/support person rather than through formal moderation.</w:t>
      </w:r>
    </w:p>
    <w:p w14:paraId="36919D82" w14:textId="77777777" w:rsidR="00953AD5" w:rsidRDefault="007E60D0">
      <w:pPr>
        <w:spacing w:after="130"/>
      </w:pPr>
      <w:r>
        <w:rPr>
          <w:b/>
          <w:bCs/>
          <w:color w:val="8A4A0F"/>
          <w:sz w:val="21"/>
          <w:szCs w:val="21"/>
        </w:rPr>
        <w:t xml:space="preserve">Employability Skills Development — </w:t>
      </w:r>
      <w:r>
        <w:rPr>
          <w:color w:val="2B2118"/>
          <w:sz w:val="21"/>
          <w:szCs w:val="21"/>
        </w:rPr>
        <w:t>An activity-based program building awareness of employer expectations and workplace skills - self-management, teamwork, communication, applying for jobs, and workplace health &amp; safety. Non-regulated.</w:t>
      </w:r>
    </w:p>
    <w:p w14:paraId="36919D83" w14:textId="77777777" w:rsidR="00953AD5" w:rsidRDefault="007E60D0">
      <w:pPr>
        <w:spacing w:after="130"/>
      </w:pPr>
      <w:proofErr w:type="spellStart"/>
      <w:r>
        <w:rPr>
          <w:b/>
          <w:bCs/>
          <w:color w:val="8A4A0F"/>
          <w:sz w:val="21"/>
          <w:szCs w:val="21"/>
        </w:rPr>
        <w:t>Lifeskills</w:t>
      </w:r>
      <w:proofErr w:type="spellEnd"/>
      <w:r>
        <w:rPr>
          <w:b/>
          <w:bCs/>
          <w:color w:val="8A4A0F"/>
          <w:sz w:val="21"/>
          <w:szCs w:val="21"/>
        </w:rPr>
        <w:t xml:space="preserve"> Challenge — </w:t>
      </w:r>
      <w:r>
        <w:rPr>
          <w:color w:val="2B2118"/>
          <w:sz w:val="21"/>
          <w:szCs w:val="21"/>
        </w:rPr>
        <w:t xml:space="preserve">An online bank of </w:t>
      </w:r>
      <w:proofErr w:type="spellStart"/>
      <w:r>
        <w:rPr>
          <w:color w:val="2B2118"/>
          <w:sz w:val="21"/>
          <w:szCs w:val="21"/>
        </w:rPr>
        <w:t>customisable</w:t>
      </w:r>
      <w:proofErr w:type="spellEnd"/>
      <w:r>
        <w:rPr>
          <w:color w:val="2B2118"/>
          <w:sz w:val="21"/>
          <w:szCs w:val="21"/>
        </w:rPr>
        <w:t xml:space="preserve"> challenges spanning pre-Entry through to Level 3, mapped to the four Preparing for Adulthood pathways and covering areas like English, </w:t>
      </w:r>
      <w:proofErr w:type="spellStart"/>
      <w:r>
        <w:rPr>
          <w:color w:val="2B2118"/>
          <w:sz w:val="21"/>
          <w:szCs w:val="21"/>
        </w:rPr>
        <w:t>maths</w:t>
      </w:r>
      <w:proofErr w:type="spellEnd"/>
      <w:r>
        <w:rPr>
          <w:color w:val="2B2118"/>
          <w:sz w:val="21"/>
          <w:szCs w:val="21"/>
        </w:rPr>
        <w:t xml:space="preserve"> and PSHE - allows a highly personalised curriculum for individual learners.</w:t>
      </w:r>
    </w:p>
    <w:tbl>
      <w:tblPr>
        <w:tblW w:w="5000" w:type="pct"/>
        <w:tblBorders>
          <w:top w:val="single" w:sz="4" w:space="0" w:color="B5651D"/>
          <w:left w:val="single" w:sz="4" w:space="0" w:color="B5651D"/>
          <w:bottom w:val="single" w:sz="4" w:space="0" w:color="B5651D"/>
          <w:right w:val="single" w:sz="4" w:space="0" w:color="B5651D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96"/>
      </w:tblGrid>
      <w:tr w:rsidR="00953AD5" w14:paraId="36919D8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FBEEDD"/>
            <w:tcMar>
              <w:top w:w="200" w:type="dxa"/>
              <w:left w:w="250" w:type="dxa"/>
              <w:bottom w:w="200" w:type="dxa"/>
              <w:right w:w="250" w:type="dxa"/>
            </w:tcMar>
          </w:tcPr>
          <w:p w14:paraId="36919D84" w14:textId="77777777" w:rsidR="00953AD5" w:rsidRDefault="007E60D0">
            <w:pPr>
              <w:spacing w:after="80"/>
            </w:pPr>
            <w:r>
              <w:rPr>
                <w:b/>
                <w:bCs/>
                <w:color w:val="2B2118"/>
              </w:rPr>
              <w:t>Important</w:t>
            </w:r>
          </w:p>
          <w:p w14:paraId="36919D85" w14:textId="77777777" w:rsidR="00953AD5" w:rsidRDefault="007E60D0">
            <w:r>
              <w:rPr>
                <w:i/>
                <w:iCs/>
                <w:color w:val="2B2118"/>
              </w:rPr>
              <w:t>These programs are separate from ASDAN's regulated qualifications (for example the Certificate of Personal Effectiveness/</w:t>
            </w:r>
            <w:proofErr w:type="spellStart"/>
            <w:r>
              <w:rPr>
                <w:i/>
                <w:iCs/>
                <w:color w:val="2B2118"/>
              </w:rPr>
              <w:t>CoPE</w:t>
            </w:r>
            <w:proofErr w:type="spellEnd"/>
            <w:r>
              <w:rPr>
                <w:i/>
                <w:iCs/>
                <w:color w:val="2B2118"/>
              </w:rPr>
              <w:t xml:space="preserve">, or the </w:t>
            </w:r>
            <w:proofErr w:type="spellStart"/>
            <w:r>
              <w:rPr>
                <w:i/>
                <w:iCs/>
                <w:color w:val="2B2118"/>
              </w:rPr>
              <w:t>Ofqual</w:t>
            </w:r>
            <w:proofErr w:type="spellEnd"/>
            <w:r>
              <w:rPr>
                <w:i/>
                <w:iCs/>
                <w:color w:val="2B2118"/>
              </w:rPr>
              <w:t>-regulated Employability qualifications). NDIThrive Pty Ltd is not approved to deliver those, and they are not included in this document.</w:t>
            </w:r>
          </w:p>
        </w:tc>
      </w:tr>
      <w:tr w:rsidR="00953AD5" w14:paraId="36919D8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FBEEDD"/>
            <w:tcMar>
              <w:top w:w="200" w:type="dxa"/>
              <w:left w:w="250" w:type="dxa"/>
              <w:bottom w:w="200" w:type="dxa"/>
              <w:right w:w="250" w:type="dxa"/>
            </w:tcMar>
          </w:tcPr>
          <w:p w14:paraId="36919D87" w14:textId="77777777" w:rsidR="00953AD5" w:rsidRDefault="007E60D0">
            <w:pPr>
              <w:spacing w:after="80"/>
            </w:pPr>
            <w:r>
              <w:rPr>
                <w:b/>
                <w:bCs/>
                <w:color w:val="2B2118"/>
              </w:rPr>
              <w:t>NDIThrive Pty Ltd</w:t>
            </w:r>
          </w:p>
          <w:p w14:paraId="36919D88" w14:textId="77777777" w:rsidR="00953AD5" w:rsidRDefault="007E60D0">
            <w:pPr>
              <w:spacing w:after="80"/>
            </w:pPr>
            <w:r>
              <w:rPr>
                <w:i/>
                <w:iCs/>
                <w:color w:val="2B2118"/>
              </w:rPr>
              <w:t xml:space="preserve">231 Bangholme Rd, Bangholme VIC 3175 (moving to 110 South Boundary Rd East, </w:t>
            </w:r>
            <w:proofErr w:type="spellStart"/>
            <w:r>
              <w:rPr>
                <w:i/>
                <w:iCs/>
                <w:color w:val="2B2118"/>
              </w:rPr>
              <w:t>Pearcedale</w:t>
            </w:r>
            <w:proofErr w:type="spellEnd"/>
            <w:r>
              <w:rPr>
                <w:i/>
                <w:iCs/>
                <w:color w:val="2B2118"/>
              </w:rPr>
              <w:t xml:space="preserve"> VIC 3912 in September)</w:t>
            </w:r>
          </w:p>
          <w:p w14:paraId="36919D89" w14:textId="77777777" w:rsidR="00953AD5" w:rsidRDefault="007E60D0">
            <w:r>
              <w:rPr>
                <w:i/>
                <w:iCs/>
                <w:color w:val="2B2118"/>
              </w:rPr>
              <w:t>Phone: 1300 301 601   |   Email: admin@ndithrive.com.au   |   Web: www.ndithrive.com.au</w:t>
            </w:r>
          </w:p>
        </w:tc>
      </w:tr>
    </w:tbl>
    <w:p w14:paraId="36919D8B" w14:textId="77777777" w:rsidR="007E60D0" w:rsidRDefault="007E60D0"/>
    <w:sectPr w:rsidR="007E60D0">
      <w:pgSz w:w="11906" w:h="16838"/>
      <w:pgMar w:top="900" w:right="1000" w:bottom="9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FD8"/>
    <w:multiLevelType w:val="hybridMultilevel"/>
    <w:tmpl w:val="D13802D0"/>
    <w:lvl w:ilvl="0" w:tplc="1F7E748C">
      <w:start w:val="1"/>
      <w:numFmt w:val="bullet"/>
      <w:lvlText w:val="●"/>
      <w:lvlJc w:val="left"/>
      <w:pPr>
        <w:ind w:left="720" w:hanging="360"/>
      </w:pPr>
    </w:lvl>
    <w:lvl w:ilvl="1" w:tplc="9BBC0D14">
      <w:start w:val="1"/>
      <w:numFmt w:val="bullet"/>
      <w:lvlText w:val="○"/>
      <w:lvlJc w:val="left"/>
      <w:pPr>
        <w:ind w:left="1440" w:hanging="360"/>
      </w:pPr>
    </w:lvl>
    <w:lvl w:ilvl="2" w:tplc="109A39B4">
      <w:start w:val="1"/>
      <w:numFmt w:val="bullet"/>
      <w:lvlText w:val="■"/>
      <w:lvlJc w:val="left"/>
      <w:pPr>
        <w:ind w:left="2160" w:hanging="360"/>
      </w:pPr>
    </w:lvl>
    <w:lvl w:ilvl="3" w:tplc="24E0F2FC">
      <w:start w:val="1"/>
      <w:numFmt w:val="bullet"/>
      <w:lvlText w:val="●"/>
      <w:lvlJc w:val="left"/>
      <w:pPr>
        <w:ind w:left="2880" w:hanging="360"/>
      </w:pPr>
    </w:lvl>
    <w:lvl w:ilvl="4" w:tplc="3C609C5C">
      <w:start w:val="1"/>
      <w:numFmt w:val="bullet"/>
      <w:lvlText w:val="○"/>
      <w:lvlJc w:val="left"/>
      <w:pPr>
        <w:ind w:left="3600" w:hanging="360"/>
      </w:pPr>
    </w:lvl>
    <w:lvl w:ilvl="5" w:tplc="F7589A00">
      <w:start w:val="1"/>
      <w:numFmt w:val="bullet"/>
      <w:lvlText w:val="■"/>
      <w:lvlJc w:val="left"/>
      <w:pPr>
        <w:ind w:left="4320" w:hanging="360"/>
      </w:pPr>
    </w:lvl>
    <w:lvl w:ilvl="6" w:tplc="73808A60">
      <w:start w:val="1"/>
      <w:numFmt w:val="bullet"/>
      <w:lvlText w:val="●"/>
      <w:lvlJc w:val="left"/>
      <w:pPr>
        <w:ind w:left="5040" w:hanging="360"/>
      </w:pPr>
    </w:lvl>
    <w:lvl w:ilvl="7" w:tplc="2662C89A">
      <w:start w:val="1"/>
      <w:numFmt w:val="bullet"/>
      <w:lvlText w:val="●"/>
      <w:lvlJc w:val="left"/>
      <w:pPr>
        <w:ind w:left="5760" w:hanging="360"/>
      </w:pPr>
    </w:lvl>
    <w:lvl w:ilvl="8" w:tplc="5E240F54">
      <w:start w:val="1"/>
      <w:numFmt w:val="bullet"/>
      <w:lvlText w:val="●"/>
      <w:lvlJc w:val="left"/>
      <w:pPr>
        <w:ind w:left="6480" w:hanging="360"/>
      </w:pPr>
    </w:lvl>
  </w:abstractNum>
  <w:num w:numId="1" w16cid:durableId="3469811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AD5"/>
    <w:rsid w:val="00705F05"/>
    <w:rsid w:val="007E60D0"/>
    <w:rsid w:val="00953AD5"/>
    <w:rsid w:val="00F65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19D4B"/>
  <w15:docId w15:val="{22DCCB80-9FAF-439E-A577-F14145F2D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FD23ABDD284044975FD06FD18965A8" ma:contentTypeVersion="12" ma:contentTypeDescription="Create a new document." ma:contentTypeScope="" ma:versionID="48d6c366eb3c2dc59f614c490ec54fc9">
  <xsd:schema xmlns:xsd="http://www.w3.org/2001/XMLSchema" xmlns:xs="http://www.w3.org/2001/XMLSchema" xmlns:p="http://schemas.microsoft.com/office/2006/metadata/properties" xmlns:ns2="893ce8e2-391f-49fc-aa4b-a9f7028bc3de" xmlns:ns3="2fa808e5-453c-4252-98fa-24917c75463b" targetNamespace="http://schemas.microsoft.com/office/2006/metadata/properties" ma:root="true" ma:fieldsID="06ebd86565855b52832290ec81ce2d29" ns2:_="" ns3:_="">
    <xsd:import namespace="893ce8e2-391f-49fc-aa4b-a9f7028bc3de"/>
    <xsd:import namespace="2fa808e5-453c-4252-98fa-24917c7546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3ce8e2-391f-49fc-aa4b-a9f7028bc3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9bc404d-35d6-49ab-b7d0-d8a5a3c311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808e5-453c-4252-98fa-24917c75463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e101af4-16ea-4438-83a4-783c7c273d6c}" ma:internalName="TaxCatchAll" ma:showField="CatchAllData" ma:web="2fa808e5-453c-4252-98fa-24917c7546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a808e5-453c-4252-98fa-24917c75463b" xsi:nil="true"/>
    <lcf76f155ced4ddcb4097134ff3c332f xmlns="893ce8e2-391f-49fc-aa4b-a9f7028bc3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3BFF52E-C34B-491D-A66B-C81BF5FDB6CA}"/>
</file>

<file path=customXml/itemProps2.xml><?xml version="1.0" encoding="utf-8"?>
<ds:datastoreItem xmlns:ds="http://schemas.openxmlformats.org/officeDocument/2006/customXml" ds:itemID="{CEB1D143-A650-42CC-8936-68F2E6AA6DDC}"/>
</file>

<file path=customXml/itemProps3.xml><?xml version="1.0" encoding="utf-8"?>
<ds:datastoreItem xmlns:ds="http://schemas.openxmlformats.org/officeDocument/2006/customXml" ds:itemID="{94D2E8AB-999D-407E-866F-BA05D3C0AD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1321</Words>
  <Characters>7530</Characters>
  <Application>Microsoft Office Word</Application>
  <DocSecurity>0</DocSecurity>
  <Lines>62</Lines>
  <Paragraphs>17</Paragraphs>
  <ScaleCrop>false</ScaleCrop>
  <Company/>
  <LinksUpToDate>false</LinksUpToDate>
  <CharactersWithSpaces>8834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NDIThrive Pty Ltd</cp:lastModifiedBy>
  <cp:revision>3</cp:revision>
  <dcterms:created xsi:type="dcterms:W3CDTF">2026-07-24T09:09:00Z</dcterms:created>
  <dcterms:modified xsi:type="dcterms:W3CDTF">2026-07-24T09:54:00Z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0x01010010FD23ABDD284044975FD06FD18965A8</vt:lpwstr>
  </property>
</Properties>
</file>